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72" w:rsidRPr="004D3A72" w:rsidRDefault="004D3A72" w:rsidP="004D3A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3A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4D3A72" w:rsidRPr="004D3A72" w:rsidRDefault="004D3A72" w:rsidP="004D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этапе Всероссийского конкурса юных инспекторов движения  «Безопасное колесо» - 2024</w:t>
      </w:r>
    </w:p>
    <w:p w:rsidR="004D3A72" w:rsidRPr="004D3A72" w:rsidRDefault="004D3A72" w:rsidP="004D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A72" w:rsidRPr="004D3A72" w:rsidRDefault="004D3A72" w:rsidP="004D3A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организации и проведения муниципального этапа Всероссийского конкурса юных инспекторов движения «Безопасное колесо» (далее – Конкурс), его организационное и методическое обеспечение, порядок участия в Конкурсе и определения победителей.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 Комплексным Межведомственным планом совместных мероприятий управления образования и ОГИБДД МУ МВД России «Нижнетагильское» по предупреждению детского дорожно-транспортного травматизма на 2024 год.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руководство подготовкой и проведением Конкурса осуществляет городской координационно-методический центр по профилактике детского дорожно-транспортного травматизма.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Конкурс юных инспекторов движения «Безопасное колесо» является командным состязанием среди учащихся образовательных учреждений города Нижний Тагил.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- воспитание законопослушных участников дорожного движения.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личному участию в мероприятиях, направленных на повышение безопасности участников дорожного движения и предупреждение детского дорожно-транспортного травматизма (далее –ДДТТ);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знаний основ Правил дорожного движения Российской Федерации (далее  – ПДД);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участию в пропаганде правил безопасного участия в дорожном движении и деятельности отрядов ЮИД.</w:t>
      </w:r>
    </w:p>
    <w:p w:rsidR="004D3A72" w:rsidRPr="004D3A72" w:rsidRDefault="004D3A72" w:rsidP="004D3A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2.Участники Конкурса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Конкурсе принимает участие команда ЮИД (далее – </w:t>
      </w: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команда)  в</w:t>
      </w:r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 4 (четырех) человек (два мальчика, две девочки), в возрасте не менее 10 (десяти) полных лет на дату начала конкурса и не более 12 (двенадцати) полных лет на дату  окончания  конкурса.</w:t>
      </w:r>
    </w:p>
    <w:p w:rsidR="004D3A72" w:rsidRPr="004D3A72" w:rsidRDefault="004D3A72" w:rsidP="004D3A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Конкурса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в три этапа: 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школьный, проводится в образовательных учреждениях в течение апреля 2024 </w:t>
      </w: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  <w:proofErr w:type="gramEnd"/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этап – районный, который проводится на базе МБУ ДО ЛДТ, МБУ ДО ТДДТ, МАУ ДО ДДДЮТ, </w:t>
      </w:r>
      <w:r w:rsidRPr="004D3A72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МБУ ДО РДДТ</w:t>
      </w:r>
      <w:r w:rsidR="000F4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24 апреля по 15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2024 года: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25.04.2024 г. в 14.00 - МБУ ДО ДДТ </w:t>
      </w:r>
      <w:proofErr w:type="spell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Тагилстроевского</w:t>
      </w:r>
      <w:proofErr w:type="spell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9E0EAA" w:rsidRDefault="004D3A72" w:rsidP="009E0E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26.04.2024 г. в 14.00 -</w:t>
      </w:r>
      <w:r w:rsidRPr="004D3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ДДТ Ленинского района;</w:t>
      </w:r>
      <w:r w:rsidR="009E0EAA" w:rsidRPr="009E0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EAA" w:rsidRPr="004D3A72" w:rsidRDefault="009E0EAA" w:rsidP="009E0E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02-03.05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г. в 14.00 - МАУ ДО ДДДЮТ;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– городской, </w:t>
      </w: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проводится</w:t>
      </w:r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мая в 14.00 на базе МАУ ДО ГДДЮТ (возможны изменения).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муниципальном этапе Конкурса от каждого района участвуют по три команды-победительницы. </w:t>
      </w:r>
    </w:p>
    <w:p w:rsidR="004D3A72" w:rsidRPr="004D3A72" w:rsidRDefault="004D3A72" w:rsidP="004D3A7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Каждая команда в срок </w:t>
      </w:r>
      <w:r w:rsidR="00854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22</w:t>
      </w:r>
      <w:bookmarkStart w:id="0" w:name="_GoBack"/>
      <w:bookmarkEnd w:id="0"/>
      <w:r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2024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предоставляет заявку </w:t>
      </w:r>
      <w:r w:rsidR="008F0ABF" w:rsidRPr="008F0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1)</w:t>
      </w:r>
      <w:r w:rsidR="008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районным координаторам на электронные почты:</w:t>
      </w:r>
    </w:p>
    <w:p w:rsidR="004D3A72" w:rsidRPr="004D3A72" w:rsidRDefault="00854E67" w:rsidP="004D3A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4" w:history="1">
        <w:r w:rsidR="004D3A72" w:rsidRPr="004D3A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shirokovaola@yandex.ru</w:t>
        </w:r>
      </w:hyperlink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МБУ ДО ДДТ Ленинского района, координатор Широкова Ольга Вадимовна;</w:t>
      </w:r>
    </w:p>
    <w:p w:rsidR="004D3A72" w:rsidRPr="004D3A72" w:rsidRDefault="00854E67" w:rsidP="004D3A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="004D3A72" w:rsidRPr="004D3A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nvk-dddut@yandex.ru</w:t>
        </w:r>
        <w:r w:rsidR="004D3A72" w:rsidRPr="004D3A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</w:hyperlink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МАУ ДО ДДДЮТ, Дзержинский район, координатор </w:t>
      </w:r>
      <w:r w:rsidR="004D3A72" w:rsidRPr="004D3A72">
        <w:rPr>
          <w:rFonts w:ascii="Times New Roman" w:eastAsia="Calibri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Кобзарь Наталья Владимировна;</w:t>
      </w:r>
    </w:p>
    <w:p w:rsidR="004D3A72" w:rsidRPr="004D3A72" w:rsidRDefault="00854E67" w:rsidP="004D3A72">
      <w:pPr>
        <w:shd w:val="clear" w:color="auto" w:fill="FFFFFF"/>
        <w:spacing w:after="0" w:line="300" w:lineRule="exact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6" w:history="1">
        <w:r w:rsidR="004D3A72" w:rsidRPr="004D3A7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shuleva.maria@mail.ru</w:t>
        </w:r>
      </w:hyperlink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МБУ ДО ДДТ </w:t>
      </w:r>
      <w:proofErr w:type="spellStart"/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>Тагилстроевского</w:t>
      </w:r>
      <w:proofErr w:type="spellEnd"/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>района,  координатор</w:t>
      </w:r>
      <w:proofErr w:type="gramEnd"/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>Шулёва</w:t>
      </w:r>
      <w:proofErr w:type="spellEnd"/>
      <w:r w:rsidR="004D3A72" w:rsidRPr="004D3A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Мария Сергеевна. </w:t>
      </w:r>
    </w:p>
    <w:p w:rsidR="004D3A72" w:rsidRPr="004D3A72" w:rsidRDefault="00854E67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D3A72" w:rsidRPr="004D3A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rddt@list.ru</w:t>
        </w:r>
      </w:hyperlink>
      <w:r w:rsidR="004D3A72"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D3A72" w:rsidRPr="004D3A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РДДТ, п. Черноисточинск, Рогожина Анна </w:t>
      </w:r>
      <w:proofErr w:type="spellStart"/>
      <w:r w:rsidR="004D3A72"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Антониновна</w:t>
      </w:r>
      <w:proofErr w:type="spellEnd"/>
      <w:r w:rsidR="004D3A72"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3A72" w:rsidRPr="004D3A72" w:rsidRDefault="004D3A72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Каждый участник, прибывший на Конкурс, должен быть одет в удобную одежду, иметь велосипед (допускается наличие одного велосипеда на команду). Каждому участнику выдается номер.</w:t>
      </w:r>
    </w:p>
    <w:p w:rsidR="004D3A72" w:rsidRPr="004D3A72" w:rsidRDefault="004D3A72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Правила и особенности проведения каждого этапа разъясняются судьями непосредственно перед прохождением командой данной станции.</w:t>
      </w:r>
    </w:p>
    <w:p w:rsidR="004D3A72" w:rsidRPr="004D3A72" w:rsidRDefault="00511830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Конкурс состоит из 4 (четырех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станций:</w:t>
      </w:r>
    </w:p>
    <w:p w:rsidR="004D3A72" w:rsidRPr="004D3A72" w:rsidRDefault="004D3A72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«Знатоки правил дорожного движения» - индивидуальный теоретический экзамен на знание ПДД с подведением командного результата. За каждое </w:t>
      </w: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 выполненное</w:t>
      </w:r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начисляется </w:t>
      </w:r>
      <w:r w:rsidRPr="004D3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(три) штрафных балла.</w:t>
      </w:r>
    </w:p>
    <w:p w:rsidR="004D3A72" w:rsidRPr="004D3A72" w:rsidRDefault="004D3A72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оказания первой помощи» - индивидуальный экзамен, включающий вопросы на знание основ оказания первой помощи с подведением командного результата.</w:t>
      </w:r>
      <w:r w:rsidR="001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каждое неверно выполненное задание начисляется </w:t>
      </w:r>
      <w:r w:rsidR="001F22E3" w:rsidRPr="001F2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(два) штрафных балла.</w:t>
      </w:r>
    </w:p>
    <w:p w:rsidR="004D3A72" w:rsidRPr="004D3A72" w:rsidRDefault="004D3A72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spellStart"/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Автогородок</w:t>
      </w:r>
      <w:proofErr w:type="spell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индивидуальный экзамен по вождению велосипеда на специально оборудованной площадке с наличием дорожных знаков, разметки, светофорных объектов, пешеходных переходов, перекрестков с подведением командного результата</w:t>
      </w:r>
      <w:r w:rsidR="001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5 минут)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Штрафные баллы начисляются в соответствии с </w:t>
      </w:r>
      <w:r w:rsidR="008F0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2</w:t>
      </w:r>
      <w:r w:rsidR="001F22E3" w:rsidRPr="001F22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11830" w:rsidRDefault="002507CA" w:rsidP="005118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«Фигурное вождение велосипеда» - индивидуальный экзамен по фигурному вождению велосипеда на специально оборудованной препятствиями площадке с подведение командного результата.</w:t>
      </w:r>
      <w:r w:rsidRPr="00250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Штрафные баллы начисляются в соответствии с </w:t>
      </w:r>
      <w:r w:rsidR="008F0A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Приложением 3</w:t>
      </w:r>
      <w:r w:rsidRPr="00C25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D3A72" w:rsidRPr="004D3A72" w:rsidRDefault="002507CA" w:rsidP="005118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Судьями на этапах назначаются сотрудники Госавтоинспекции, представители сферы образования. У каждого судьи имеется протокол с номерами участников, в протокол записываются результаты прохождения этапов.</w:t>
      </w:r>
    </w:p>
    <w:p w:rsidR="004D3A72" w:rsidRDefault="004D3A72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Каждой команде при регистрации выдается маршрутный лист. В маршрутный лист записываются номера участников и суммарное количество </w:t>
      </w: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баллов, заработанных командой. По окончании прохождения этапов маршрутные листы сдаются в судейскую коллегию.</w:t>
      </w:r>
    </w:p>
    <w:p w:rsidR="000113BE" w:rsidRDefault="000113BE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3.9.Участники Конкурса, должны воздерживаться от любых намерений, имеющих целью нарушить ход состязаний или повлиять на их результаты.</w:t>
      </w:r>
    </w:p>
    <w:p w:rsidR="000113BE" w:rsidRPr="004D3A72" w:rsidRDefault="000113BE" w:rsidP="004D3A7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На всех станциях участники Конкурса не могут иметь при себе и использовать любые средства радио или мобильной связи, а также наручные часы.</w:t>
      </w:r>
    </w:p>
    <w:p w:rsidR="004D3A72" w:rsidRPr="004D3A72" w:rsidRDefault="005435FE" w:rsidP="005435F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3.11.Сопровождающие педагоги не имеют права помогать участнику или команде в состязаниях.</w:t>
      </w:r>
    </w:p>
    <w:p w:rsidR="004D3A72" w:rsidRPr="004D3A72" w:rsidRDefault="00007711" w:rsidP="000113B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D3A72" w:rsidRPr="004D3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и награждение</w:t>
      </w:r>
    </w:p>
    <w:p w:rsidR="004D3A72" w:rsidRPr="004D3A72" w:rsidRDefault="000113BE" w:rsidP="008F0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.1. Итоги Конкурса подводит судейская коллегия. </w:t>
      </w:r>
    </w:p>
    <w:p w:rsidR="004D3A72" w:rsidRPr="004D3A72" w:rsidRDefault="008F0ABF" w:rsidP="004D3A72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="000113B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</w:t>
      </w:r>
      <w:r w:rsidR="00007711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proofErr w:type="spellStart"/>
      <w:r w:rsidR="004D3A72"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одведение</w:t>
      </w:r>
      <w:proofErr w:type="spellEnd"/>
      <w:r w:rsidR="004D3A72"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итогов на каждом этапе производится судьей непосредственно по окончании прохождения этапа и записывается в маршрутный лист (количество ошибок).</w:t>
      </w:r>
    </w:p>
    <w:p w:rsidR="004D3A72" w:rsidRPr="004D3A72" w:rsidRDefault="000113BE" w:rsidP="008F0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="008F0A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.3.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Каждая команда сдает свой маршрутный лист в судейскую коллегию.</w:t>
      </w:r>
    </w:p>
    <w:p w:rsidR="004D3A72" w:rsidRPr="004D3A72" w:rsidRDefault="000113BE" w:rsidP="008F0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.4. Все результаты заносятся в сводную ведомость. </w:t>
      </w:r>
    </w:p>
    <w:p w:rsidR="004D3A72" w:rsidRPr="004D3A72" w:rsidRDefault="000113BE" w:rsidP="008F0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</w:t>
      </w:r>
      <w:r w:rsidR="008F0AB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.5.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Победителями Конкурса становятся 3 команды, набравшие  наименьшее количество ошибок.</w:t>
      </w:r>
    </w:p>
    <w:p w:rsidR="004D3A72" w:rsidRPr="004D3A72" w:rsidRDefault="000113BE" w:rsidP="008F0A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0ABF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4D3A72"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занявшие призовые места, награждаются дипломами МАУ ДО ГДДЮТ и ОГИБДД МУ МВД России «Нижнетагильское».</w:t>
      </w:r>
      <w:r w:rsidR="008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Конкурса публикуются на официальном сайте и на официальной странице </w:t>
      </w:r>
      <w:proofErr w:type="spellStart"/>
      <w:r w:rsidR="008F0A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8F0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 ДО ГДДЮТ.</w:t>
      </w:r>
    </w:p>
    <w:p w:rsidR="004D3A72" w:rsidRPr="004D3A72" w:rsidRDefault="004D3A72" w:rsidP="004D3A72">
      <w:pPr>
        <w:tabs>
          <w:tab w:val="left" w:pos="38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x-none" w:eastAsia="x-none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D3A7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D3A72" w:rsidRPr="004D3A72" w:rsidRDefault="004D3A72" w:rsidP="004D3A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A146ED" w:rsidRDefault="00A146ED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8F0ABF" w:rsidRDefault="008F0ABF">
      <w:pPr>
        <w:rPr>
          <w:lang w:val="x-none"/>
        </w:rPr>
      </w:pPr>
    </w:p>
    <w:p w:rsidR="001F22E3" w:rsidRDefault="008F0ABF" w:rsidP="008F0ABF">
      <w:pPr>
        <w:jc w:val="right"/>
        <w:rPr>
          <w:rFonts w:ascii="Times New Roman" w:hAnsi="Times New Roman" w:cs="Times New Roman"/>
          <w:i/>
          <w:sz w:val="28"/>
          <w:szCs w:val="28"/>
          <w:lang w:val="x-none"/>
        </w:rPr>
      </w:pPr>
      <w:r>
        <w:rPr>
          <w:rFonts w:ascii="Times New Roman" w:hAnsi="Times New Roman" w:cs="Times New Roman"/>
          <w:i/>
          <w:sz w:val="28"/>
          <w:szCs w:val="28"/>
          <w:lang w:val="x-none"/>
        </w:rPr>
        <w:lastRenderedPageBreak/>
        <w:t>Приложение 1</w:t>
      </w:r>
    </w:p>
    <w:p w:rsidR="008F0ABF" w:rsidRPr="008F0ABF" w:rsidRDefault="008F0ABF" w:rsidP="008F0A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AB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районном этапе   Всероссийского конкурса юных инспекторов </w:t>
      </w:r>
      <w:proofErr w:type="gramStart"/>
      <w:r w:rsidRPr="008F0ABF">
        <w:rPr>
          <w:rFonts w:ascii="Times New Roman" w:hAnsi="Times New Roman" w:cs="Times New Roman"/>
          <w:b/>
          <w:sz w:val="28"/>
          <w:szCs w:val="28"/>
        </w:rPr>
        <w:t>движения  «</w:t>
      </w:r>
      <w:proofErr w:type="gramEnd"/>
      <w:r w:rsidRPr="008F0ABF">
        <w:rPr>
          <w:rFonts w:ascii="Times New Roman" w:hAnsi="Times New Roman" w:cs="Times New Roman"/>
          <w:b/>
          <w:sz w:val="28"/>
          <w:szCs w:val="28"/>
        </w:rPr>
        <w:t>Безопасное колесо» - 2024</w:t>
      </w:r>
    </w:p>
    <w:p w:rsidR="008F0ABF" w:rsidRPr="008F0ABF" w:rsidRDefault="008F0ABF" w:rsidP="008F0A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ABF" w:rsidRPr="008F0ABF" w:rsidRDefault="008F0ABF" w:rsidP="008F0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A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F0ABF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8F0ABF">
        <w:rPr>
          <w:rFonts w:ascii="Times New Roman" w:hAnsi="Times New Roman" w:cs="Times New Roman"/>
          <w:sz w:val="28"/>
          <w:szCs w:val="28"/>
        </w:rPr>
        <w:t xml:space="preserve"> ОУ)</w:t>
      </w:r>
    </w:p>
    <w:p w:rsidR="008F0ABF" w:rsidRDefault="008F0ABF" w:rsidP="008F0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участия в конкурсе________________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8F0ABF" w:rsidTr="008F0ABF">
        <w:tc>
          <w:tcPr>
            <w:tcW w:w="562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8F0ABF" w:rsidRDefault="006D1AD7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  <w:p w:rsidR="006D1AD7" w:rsidRDefault="006D1AD7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полность</w:t>
            </w:r>
            <w:r w:rsidR="0050421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ЮИД </w:t>
            </w:r>
          </w:p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Сотовый телефон, 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отряда ЮИД</w:t>
            </w:r>
          </w:p>
        </w:tc>
      </w:tr>
      <w:tr w:rsidR="008F0ABF" w:rsidTr="008F0ABF">
        <w:tc>
          <w:tcPr>
            <w:tcW w:w="562" w:type="dxa"/>
          </w:tcPr>
          <w:p w:rsidR="008F0ABF" w:rsidRDefault="006D1AD7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BF" w:rsidTr="008F0ABF">
        <w:tc>
          <w:tcPr>
            <w:tcW w:w="562" w:type="dxa"/>
          </w:tcPr>
          <w:p w:rsidR="008F0ABF" w:rsidRDefault="006D1AD7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BF" w:rsidTr="008F0ABF">
        <w:tc>
          <w:tcPr>
            <w:tcW w:w="562" w:type="dxa"/>
          </w:tcPr>
          <w:p w:rsidR="008F0ABF" w:rsidRDefault="006D1AD7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ABF" w:rsidTr="008F0ABF">
        <w:tc>
          <w:tcPr>
            <w:tcW w:w="562" w:type="dxa"/>
          </w:tcPr>
          <w:p w:rsidR="008F0ABF" w:rsidRDefault="006D1AD7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8F0ABF" w:rsidRDefault="008F0ABF" w:rsidP="008F0A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ABF" w:rsidRPr="008F0ABF" w:rsidRDefault="008F0ABF" w:rsidP="008F0ABF">
      <w:pPr>
        <w:rPr>
          <w:rFonts w:ascii="Times New Roman" w:hAnsi="Times New Roman" w:cs="Times New Roman"/>
          <w:sz w:val="28"/>
          <w:szCs w:val="28"/>
        </w:rPr>
      </w:pPr>
    </w:p>
    <w:p w:rsidR="001F22E3" w:rsidRPr="008F0ABF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1F22E3" w:rsidRDefault="001F22E3">
      <w:pPr>
        <w:rPr>
          <w:lang w:val="x-none"/>
        </w:rPr>
      </w:pPr>
    </w:p>
    <w:p w:rsidR="00983E5D" w:rsidRDefault="00983E5D" w:rsidP="008F0ABF">
      <w:pPr>
        <w:rPr>
          <w:lang w:val="x-none"/>
        </w:rPr>
      </w:pPr>
    </w:p>
    <w:p w:rsidR="008F0ABF" w:rsidRDefault="008F0ABF" w:rsidP="008F0ABF">
      <w:pPr>
        <w:rPr>
          <w:rFonts w:ascii="Times New Roman" w:hAnsi="Times New Roman" w:cs="Times New Roman"/>
          <w:i/>
          <w:sz w:val="28"/>
          <w:szCs w:val="28"/>
        </w:rPr>
      </w:pPr>
    </w:p>
    <w:p w:rsidR="00715556" w:rsidRDefault="00715556" w:rsidP="001F22E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5556" w:rsidRDefault="00715556" w:rsidP="001F22E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5556" w:rsidRDefault="00715556" w:rsidP="001F22E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5556" w:rsidRDefault="00715556" w:rsidP="001F22E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5556" w:rsidRDefault="00715556" w:rsidP="001F22E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22E3" w:rsidRDefault="008F0ABF" w:rsidP="001F22E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1F22E3" w:rsidRDefault="002507CA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Штрафные баллы станции</w:t>
      </w:r>
      <w:r w:rsidR="001F22E3" w:rsidRPr="001F22E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1F22E3" w:rsidRPr="001F22E3">
        <w:rPr>
          <w:rFonts w:ascii="Times New Roman" w:hAnsi="Times New Roman" w:cs="Times New Roman"/>
          <w:b/>
          <w:sz w:val="28"/>
          <w:szCs w:val="28"/>
        </w:rPr>
        <w:t>Автогородок</w:t>
      </w:r>
      <w:proofErr w:type="spellEnd"/>
      <w:r w:rsidR="001F22E3" w:rsidRPr="001F22E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1F22E3" w:rsidTr="001F22E3">
        <w:tc>
          <w:tcPr>
            <w:tcW w:w="7650" w:type="dxa"/>
          </w:tcPr>
          <w:p w:rsidR="001F22E3" w:rsidRPr="001F22E3" w:rsidRDefault="001F22E3" w:rsidP="001F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E3">
              <w:rPr>
                <w:rFonts w:ascii="Times New Roman" w:hAnsi="Times New Roman" w:cs="Times New Roman"/>
                <w:sz w:val="28"/>
                <w:szCs w:val="28"/>
              </w:rPr>
              <w:t>Вид нарушения</w:t>
            </w:r>
          </w:p>
        </w:tc>
        <w:tc>
          <w:tcPr>
            <w:tcW w:w="1695" w:type="dxa"/>
          </w:tcPr>
          <w:p w:rsidR="001F22E3" w:rsidRPr="001F22E3" w:rsidRDefault="001F22E3" w:rsidP="001F2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2E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</w:tr>
      <w:tr w:rsidR="001F22E3" w:rsidTr="001F22E3">
        <w:tc>
          <w:tcPr>
            <w:tcW w:w="7650" w:type="dxa"/>
          </w:tcPr>
          <w:p w:rsidR="001F22E3" w:rsidRPr="001F22E3" w:rsidRDefault="001F22E3" w:rsidP="001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E3">
              <w:rPr>
                <w:rFonts w:ascii="Times New Roman" w:hAnsi="Times New Roman" w:cs="Times New Roman"/>
                <w:sz w:val="28"/>
                <w:szCs w:val="28"/>
              </w:rPr>
              <w:t>Пропуск КП</w:t>
            </w:r>
          </w:p>
        </w:tc>
        <w:tc>
          <w:tcPr>
            <w:tcW w:w="1695" w:type="dxa"/>
          </w:tcPr>
          <w:p w:rsidR="001F22E3" w:rsidRPr="001F22E3" w:rsidRDefault="001F22E3" w:rsidP="001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2E3" w:rsidTr="001F22E3">
        <w:tc>
          <w:tcPr>
            <w:tcW w:w="7650" w:type="dxa"/>
          </w:tcPr>
          <w:p w:rsidR="001F22E3" w:rsidRPr="001F22E3" w:rsidRDefault="001F22E3" w:rsidP="001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2E3">
              <w:rPr>
                <w:rFonts w:ascii="Times New Roman" w:hAnsi="Times New Roman" w:cs="Times New Roman"/>
                <w:sz w:val="28"/>
                <w:szCs w:val="28"/>
              </w:rPr>
              <w:t>Подход к КП в пешем порядке</w:t>
            </w:r>
          </w:p>
        </w:tc>
        <w:tc>
          <w:tcPr>
            <w:tcW w:w="1695" w:type="dxa"/>
          </w:tcPr>
          <w:p w:rsidR="001F22E3" w:rsidRPr="001F22E3" w:rsidRDefault="001F22E3" w:rsidP="001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2E3" w:rsidTr="001F22E3">
        <w:tc>
          <w:tcPr>
            <w:tcW w:w="7650" w:type="dxa"/>
          </w:tcPr>
          <w:p w:rsidR="001F22E3" w:rsidRPr="001F22E3" w:rsidRDefault="001F22E3" w:rsidP="001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Наезд на другого участника или столкновение с велосипедом другого участника (ДТП)</w:t>
            </w:r>
          </w:p>
        </w:tc>
        <w:tc>
          <w:tcPr>
            <w:tcW w:w="1695" w:type="dxa"/>
          </w:tcPr>
          <w:p w:rsidR="001F22E3" w:rsidRPr="001F22E3" w:rsidRDefault="001F22E3" w:rsidP="001F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1F22E3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Пересечение сплошной линии разметки с выездом на полосу встречного движения</w:t>
            </w:r>
          </w:p>
        </w:tc>
        <w:tc>
          <w:tcPr>
            <w:tcW w:w="1695" w:type="dxa"/>
          </w:tcPr>
          <w:p w:rsidR="001F22E3" w:rsidRPr="00C278FA" w:rsidRDefault="001F22E3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1F22E3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Финиш после подачи сигнала об истечении отведенного времени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требований сигналов регулировщика и светофора 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Падение с велосипеда во время движения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Непредставление преимущества проезда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требования дорожного знака или разметки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Проезд на велосипеде через железнодорожный переезд (участник не спешился)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Не посмотрел назад и не убедился в безопасности, отъезжая от КП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Не убедился в безопасности проезда поворотом головы влево/вправо на нерегулируемом перекрестке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Несоблюдение правил очередности проезда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Совершение маневра без подачи сигнала рукой о повороте или торможении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22E3" w:rsidTr="001F22E3">
        <w:tc>
          <w:tcPr>
            <w:tcW w:w="7650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Подача сигнала рукой о торможении (при подъезде к дорожным знакам 2.4, 5.19.1, 5.19.2) без совершении маневра</w:t>
            </w:r>
          </w:p>
        </w:tc>
        <w:tc>
          <w:tcPr>
            <w:tcW w:w="1695" w:type="dxa"/>
          </w:tcPr>
          <w:p w:rsidR="001F22E3" w:rsidRPr="00C278FA" w:rsidRDefault="00C278FA" w:rsidP="00C2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F22E3" w:rsidRDefault="001F22E3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E4" w:rsidRDefault="00C257E4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E4" w:rsidRDefault="00C257E4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E4" w:rsidRDefault="00C257E4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E4" w:rsidRDefault="00C257E4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E4" w:rsidRDefault="00C257E4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E4" w:rsidRDefault="00C257E4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7E4" w:rsidRDefault="00C257E4" w:rsidP="001F22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64" w:rsidRDefault="000D3B64" w:rsidP="00C257E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3E5D" w:rsidRDefault="00983E5D" w:rsidP="00C257E4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257E4" w:rsidRDefault="008F0ABF" w:rsidP="00C257E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2507CA" w:rsidRDefault="002507CA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CA">
        <w:rPr>
          <w:rFonts w:ascii="Times New Roman" w:hAnsi="Times New Roman" w:cs="Times New Roman"/>
          <w:b/>
          <w:sz w:val="28"/>
          <w:szCs w:val="28"/>
        </w:rPr>
        <w:t xml:space="preserve">Штрафные баллы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станции </w:t>
      </w:r>
      <w:r w:rsidRPr="002507CA">
        <w:rPr>
          <w:rFonts w:ascii="Times New Roman" w:hAnsi="Times New Roman" w:cs="Times New Roman"/>
          <w:b/>
          <w:sz w:val="28"/>
          <w:szCs w:val="28"/>
        </w:rPr>
        <w:t>«Фигурное вождение велосипеда»</w:t>
      </w:r>
    </w:p>
    <w:p w:rsidR="00C257E4" w:rsidRDefault="002507CA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Препятствие </w:t>
      </w:r>
      <w:r w:rsidR="00C257E4" w:rsidRPr="00C257E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C257E4" w:rsidRPr="00C257E4">
        <w:rPr>
          <w:rFonts w:ascii="Times New Roman" w:hAnsi="Times New Roman" w:cs="Times New Roman"/>
          <w:b/>
          <w:sz w:val="28"/>
          <w:szCs w:val="28"/>
        </w:rPr>
        <w:t>Восьмерка» или «Круг от восьмерки»</w:t>
      </w:r>
    </w:p>
    <w:p w:rsidR="00C257E4" w:rsidRPr="00C257E4" w:rsidRDefault="00C257E4" w:rsidP="004E55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7E4">
        <w:rPr>
          <w:rFonts w:ascii="Times New Roman" w:hAnsi="Times New Roman" w:cs="Times New Roman"/>
          <w:sz w:val="28"/>
          <w:szCs w:val="28"/>
        </w:rPr>
        <w:t>Используются фишки (кегли) высотой до 25 см и диаметром до 7 см.</w:t>
      </w:r>
      <w:r>
        <w:rPr>
          <w:rFonts w:ascii="Times New Roman" w:hAnsi="Times New Roman" w:cs="Times New Roman"/>
          <w:sz w:val="28"/>
          <w:szCs w:val="28"/>
        </w:rPr>
        <w:t xml:space="preserve"> Фишки (кегли) выставляются в виде двух соприкасающихся кругов. Малый круг: внешний радиус от 2,5 до 3,5 м, внутренний радиус от 2 до 3,0 м.</w:t>
      </w:r>
      <w:r w:rsidR="004E5550">
        <w:rPr>
          <w:rFonts w:ascii="Times New Roman" w:hAnsi="Times New Roman" w:cs="Times New Roman"/>
          <w:sz w:val="28"/>
          <w:szCs w:val="28"/>
        </w:rPr>
        <w:t xml:space="preserve"> Большой круг: внешний </w:t>
      </w:r>
      <w:proofErr w:type="gramStart"/>
      <w:r w:rsidR="004E5550">
        <w:rPr>
          <w:rFonts w:ascii="Times New Roman" w:hAnsi="Times New Roman" w:cs="Times New Roman"/>
          <w:sz w:val="28"/>
          <w:szCs w:val="28"/>
        </w:rPr>
        <w:t>радиус  от</w:t>
      </w:r>
      <w:proofErr w:type="gramEnd"/>
      <w:r w:rsidR="004E5550">
        <w:rPr>
          <w:rFonts w:ascii="Times New Roman" w:hAnsi="Times New Roman" w:cs="Times New Roman"/>
          <w:sz w:val="28"/>
          <w:szCs w:val="28"/>
        </w:rPr>
        <w:t xml:space="preserve"> 3 до 4 м, внутренний радиус – от 2,5 до 3,5 м. Расстояние  между фишками не более 50 см.</w:t>
      </w:r>
    </w:p>
    <w:p w:rsidR="004E5550" w:rsidRDefault="004E5550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7E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5D0089" wp14:editId="5CEA8400">
            <wp:simplePos x="0" y="0"/>
            <wp:positionH relativeFrom="margin">
              <wp:align>center</wp:align>
            </wp:positionH>
            <wp:positionV relativeFrom="paragraph">
              <wp:posOffset>39370</wp:posOffset>
            </wp:positionV>
            <wp:extent cx="44386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507" y="21407"/>
                <wp:lineTo x="21507" y="0"/>
                <wp:lineTo x="0" y="0"/>
              </wp:wrapPolygon>
            </wp:wrapTight>
            <wp:docPr id="1" name="Рисунок 1" descr="C:\Users\User\Desktop\Скриншот 02-04-2024 16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 02-04-2024 160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E4" w:rsidRDefault="00C257E4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50" w:rsidRDefault="004E5550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50" w:rsidRDefault="004E5550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50" w:rsidRDefault="004E5550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50" w:rsidRDefault="004E5550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50" w:rsidRDefault="004E5550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550" w:rsidRDefault="004E5550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128"/>
      </w:tblGrid>
      <w:tr w:rsidR="001E455E" w:rsidTr="001E455E">
        <w:tc>
          <w:tcPr>
            <w:tcW w:w="4390" w:type="dxa"/>
            <w:vMerge w:val="restart"/>
          </w:tcPr>
          <w:p w:rsidR="001E455E" w:rsidRPr="001E455E" w:rsidRDefault="001E455E" w:rsidP="001E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b/>
                <w:sz w:val="28"/>
                <w:szCs w:val="28"/>
              </w:rPr>
              <w:t>«Восьмерка» или «Круг от восьмерки»</w:t>
            </w:r>
          </w:p>
          <w:p w:rsidR="001E455E" w:rsidRDefault="001E455E" w:rsidP="001E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проезжает препятствие по коридору, образованному фишками (кеглями), которые расположены по линиям малого и большого кругов. </w:t>
            </w:r>
          </w:p>
          <w:p w:rsidR="001E455E" w:rsidRPr="001E455E" w:rsidRDefault="001E455E" w:rsidP="001E4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Заезд в препятствие с любой стороны.</w:t>
            </w:r>
          </w:p>
        </w:tc>
        <w:tc>
          <w:tcPr>
            <w:tcW w:w="3827" w:type="dxa"/>
          </w:tcPr>
          <w:p w:rsidR="001E455E" w:rsidRPr="001E455E" w:rsidRDefault="001E455E" w:rsidP="001E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Падение  1</w:t>
            </w:r>
            <w:proofErr w:type="gramEnd"/>
            <w:r w:rsidRPr="001E455E">
              <w:rPr>
                <w:rFonts w:ascii="Times New Roman" w:hAnsi="Times New Roman" w:cs="Times New Roman"/>
                <w:sz w:val="28"/>
                <w:szCs w:val="28"/>
              </w:rPr>
              <w:t xml:space="preserve"> фишки</w:t>
            </w:r>
          </w:p>
          <w:p w:rsidR="001E455E" w:rsidRPr="001E455E" w:rsidRDefault="001E455E" w:rsidP="001E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каждой</w:t>
            </w:r>
            <w:proofErr w:type="gramEnd"/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8" w:type="dxa"/>
          </w:tcPr>
          <w:p w:rsidR="001E455E" w:rsidRPr="001E455E" w:rsidRDefault="001E455E" w:rsidP="00C2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55E" w:rsidTr="001E455E">
        <w:tc>
          <w:tcPr>
            <w:tcW w:w="4390" w:type="dxa"/>
            <w:vMerge/>
          </w:tcPr>
          <w:p w:rsidR="001E455E" w:rsidRPr="001E455E" w:rsidRDefault="001E455E" w:rsidP="001E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455E" w:rsidRPr="001E455E" w:rsidRDefault="001E455E" w:rsidP="001E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Выезд за пределы препятствия (за каждую)</w:t>
            </w:r>
          </w:p>
        </w:tc>
        <w:tc>
          <w:tcPr>
            <w:tcW w:w="1128" w:type="dxa"/>
          </w:tcPr>
          <w:p w:rsidR="001E455E" w:rsidRPr="001E455E" w:rsidRDefault="001E455E" w:rsidP="00C2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455E" w:rsidTr="001E455E">
        <w:tc>
          <w:tcPr>
            <w:tcW w:w="4390" w:type="dxa"/>
            <w:vMerge/>
          </w:tcPr>
          <w:p w:rsidR="001E455E" w:rsidRPr="001E455E" w:rsidRDefault="001E455E" w:rsidP="001E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455E" w:rsidRPr="001E455E" w:rsidRDefault="001E455E" w:rsidP="001E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 xml:space="preserve">Выезд за пределы препятствия </w:t>
            </w:r>
            <w:proofErr w:type="gramStart"/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( за</w:t>
            </w:r>
            <w:proofErr w:type="gramEnd"/>
            <w:r w:rsidRPr="001E455E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10 и более фишек)</w:t>
            </w:r>
          </w:p>
        </w:tc>
        <w:tc>
          <w:tcPr>
            <w:tcW w:w="1128" w:type="dxa"/>
          </w:tcPr>
          <w:p w:rsidR="001E455E" w:rsidRPr="001E455E" w:rsidRDefault="001E455E" w:rsidP="00C2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455E" w:rsidTr="001E455E">
        <w:tc>
          <w:tcPr>
            <w:tcW w:w="4390" w:type="dxa"/>
            <w:vMerge/>
          </w:tcPr>
          <w:p w:rsidR="001E455E" w:rsidRPr="001E455E" w:rsidRDefault="001E455E" w:rsidP="001E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455E" w:rsidRPr="001E455E" w:rsidRDefault="001E455E" w:rsidP="001E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Падение 10 и более фишек</w:t>
            </w:r>
          </w:p>
        </w:tc>
        <w:tc>
          <w:tcPr>
            <w:tcW w:w="1128" w:type="dxa"/>
          </w:tcPr>
          <w:p w:rsidR="001E455E" w:rsidRPr="001E455E" w:rsidRDefault="001E455E" w:rsidP="00C2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E5550" w:rsidRDefault="004E5550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9AB" w:rsidRDefault="002507CA" w:rsidP="00C25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Препятствие </w:t>
      </w:r>
      <w:r w:rsidR="00BB19A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End"/>
      <w:r w:rsidR="00BB19AB">
        <w:rPr>
          <w:rFonts w:ascii="Times New Roman" w:hAnsi="Times New Roman" w:cs="Times New Roman"/>
          <w:b/>
          <w:sz w:val="28"/>
          <w:szCs w:val="28"/>
        </w:rPr>
        <w:t>Сламом</w:t>
      </w:r>
      <w:proofErr w:type="spellEnd"/>
      <w:r w:rsidR="00BB19AB">
        <w:rPr>
          <w:rFonts w:ascii="Times New Roman" w:hAnsi="Times New Roman" w:cs="Times New Roman"/>
          <w:b/>
          <w:sz w:val="28"/>
          <w:szCs w:val="28"/>
        </w:rPr>
        <w:t>»</w:t>
      </w:r>
    </w:p>
    <w:p w:rsidR="005D7429" w:rsidRDefault="005D7429" w:rsidP="00A66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429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Pr="005D7429">
        <w:rPr>
          <w:rFonts w:ascii="Times New Roman" w:hAnsi="Times New Roman" w:cs="Times New Roman"/>
          <w:sz w:val="28"/>
          <w:szCs w:val="28"/>
        </w:rPr>
        <w:t>стойки  на</w:t>
      </w:r>
      <w:proofErr w:type="gramEnd"/>
      <w:r w:rsidRPr="005D7429">
        <w:rPr>
          <w:rFonts w:ascii="Times New Roman" w:hAnsi="Times New Roman" w:cs="Times New Roman"/>
          <w:sz w:val="28"/>
          <w:szCs w:val="28"/>
        </w:rPr>
        <w:t xml:space="preserve"> основании. Основание – утяжеленный цилиндр диаметром 15 см и высотой 10 см. К центру основания крепится полая </w:t>
      </w:r>
      <w:proofErr w:type="gramStart"/>
      <w:r w:rsidRPr="005D7429">
        <w:rPr>
          <w:rFonts w:ascii="Times New Roman" w:hAnsi="Times New Roman" w:cs="Times New Roman"/>
          <w:sz w:val="28"/>
          <w:szCs w:val="28"/>
        </w:rPr>
        <w:t xml:space="preserve">металлическая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пластиковая трубка. Общая высота стойки от </w:t>
      </w:r>
      <w:r w:rsidR="006B7991">
        <w:rPr>
          <w:rFonts w:ascii="Times New Roman" w:hAnsi="Times New Roman" w:cs="Times New Roman"/>
          <w:sz w:val="28"/>
          <w:szCs w:val="28"/>
        </w:rPr>
        <w:t xml:space="preserve">1,3 до 1,7 м. Расстояние между первой и второй стойками 1,3. Каждое следующее расстояние между стойками уменьшается на 5 см. Всего </w:t>
      </w:r>
      <w:proofErr w:type="gramStart"/>
      <w:r w:rsidR="006B7991">
        <w:rPr>
          <w:rFonts w:ascii="Times New Roman" w:hAnsi="Times New Roman" w:cs="Times New Roman"/>
          <w:sz w:val="28"/>
          <w:szCs w:val="28"/>
        </w:rPr>
        <w:t>в  препятствии</w:t>
      </w:r>
      <w:proofErr w:type="gramEnd"/>
      <w:r w:rsidR="006B7991">
        <w:rPr>
          <w:rFonts w:ascii="Times New Roman" w:hAnsi="Times New Roman" w:cs="Times New Roman"/>
          <w:sz w:val="28"/>
          <w:szCs w:val="28"/>
        </w:rPr>
        <w:t xml:space="preserve"> используется не более 7 стоек. Ограничительная линия</w:t>
      </w:r>
      <w:r w:rsidR="00DC1CB0">
        <w:rPr>
          <w:rFonts w:ascii="Times New Roman" w:hAnsi="Times New Roman" w:cs="Times New Roman"/>
          <w:sz w:val="28"/>
          <w:szCs w:val="28"/>
        </w:rPr>
        <w:t xml:space="preserve"> проходит по всей длине препятствия на расстоянии 1 м слева и справа от стоек.</w:t>
      </w: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  <w:r w:rsidRPr="004625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604C7D" wp14:editId="21634329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49530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517" y="21527"/>
                <wp:lineTo x="21517" y="0"/>
                <wp:lineTo x="0" y="0"/>
              </wp:wrapPolygon>
            </wp:wrapTight>
            <wp:docPr id="2" name="Рисунок 2" descr="C:\Users\User\Desktop\Скриншот 02-04-2024 16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шот 02-04-2024 1646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128"/>
      </w:tblGrid>
      <w:tr w:rsidR="00462558" w:rsidTr="00A240B6">
        <w:tc>
          <w:tcPr>
            <w:tcW w:w="4390" w:type="dxa"/>
            <w:vMerge w:val="restart"/>
          </w:tcPr>
          <w:p w:rsidR="00462558" w:rsidRPr="00A66123" w:rsidRDefault="00462558" w:rsidP="00A6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12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66123">
              <w:rPr>
                <w:rFonts w:ascii="Times New Roman" w:hAnsi="Times New Roman" w:cs="Times New Roman"/>
                <w:b/>
                <w:sz w:val="28"/>
                <w:szCs w:val="28"/>
              </w:rPr>
              <w:t>Сламом</w:t>
            </w:r>
            <w:proofErr w:type="spellEnd"/>
            <w:r w:rsidRPr="00A661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2558" w:rsidRPr="001E455E" w:rsidRDefault="00462558" w:rsidP="00A24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проезжает между стойками, поочередно</w:t>
            </w:r>
            <w:r w:rsidR="00A66123">
              <w:rPr>
                <w:rFonts w:ascii="Times New Roman" w:hAnsi="Times New Roman" w:cs="Times New Roman"/>
                <w:sz w:val="28"/>
                <w:szCs w:val="28"/>
              </w:rPr>
              <w:t xml:space="preserve"> огибая каждую с правой или левой стороны и стараясь не задеть их.</w:t>
            </w:r>
          </w:p>
        </w:tc>
        <w:tc>
          <w:tcPr>
            <w:tcW w:w="3827" w:type="dxa"/>
          </w:tcPr>
          <w:p w:rsidR="00462558" w:rsidRPr="001E455E" w:rsidRDefault="00A66123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Смещение или касание стойки</w:t>
            </w:r>
          </w:p>
        </w:tc>
        <w:tc>
          <w:tcPr>
            <w:tcW w:w="1128" w:type="dxa"/>
          </w:tcPr>
          <w:p w:rsidR="00462558" w:rsidRPr="001E455E" w:rsidRDefault="00462558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2558" w:rsidTr="00A240B6">
        <w:tc>
          <w:tcPr>
            <w:tcW w:w="4390" w:type="dxa"/>
            <w:vMerge/>
          </w:tcPr>
          <w:p w:rsidR="00462558" w:rsidRPr="001E455E" w:rsidRDefault="00462558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558" w:rsidRPr="001E455E" w:rsidRDefault="00A66123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стойки</w:t>
            </w:r>
          </w:p>
        </w:tc>
        <w:tc>
          <w:tcPr>
            <w:tcW w:w="1128" w:type="dxa"/>
          </w:tcPr>
          <w:p w:rsidR="00462558" w:rsidRPr="001E455E" w:rsidRDefault="00A66123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558" w:rsidTr="00A240B6">
        <w:tc>
          <w:tcPr>
            <w:tcW w:w="4390" w:type="dxa"/>
            <w:vMerge/>
          </w:tcPr>
          <w:p w:rsidR="00462558" w:rsidRPr="001E455E" w:rsidRDefault="00462558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558" w:rsidRPr="001E455E" w:rsidRDefault="00A66123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Пропуск стойки</w:t>
            </w:r>
          </w:p>
        </w:tc>
        <w:tc>
          <w:tcPr>
            <w:tcW w:w="1128" w:type="dxa"/>
          </w:tcPr>
          <w:p w:rsidR="00462558" w:rsidRPr="001E455E" w:rsidRDefault="00A66123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558" w:rsidTr="00A240B6">
        <w:tc>
          <w:tcPr>
            <w:tcW w:w="4390" w:type="dxa"/>
            <w:vMerge/>
          </w:tcPr>
          <w:p w:rsidR="00462558" w:rsidRPr="001E455E" w:rsidRDefault="00462558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558" w:rsidRPr="001E455E" w:rsidRDefault="00A66123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за пределы трассы</w:t>
            </w:r>
          </w:p>
        </w:tc>
        <w:tc>
          <w:tcPr>
            <w:tcW w:w="1128" w:type="dxa"/>
          </w:tcPr>
          <w:p w:rsidR="00462558" w:rsidRPr="001E455E" w:rsidRDefault="00A66123" w:rsidP="00A6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2558" w:rsidRDefault="00462558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0F" w:rsidRDefault="0059630F" w:rsidP="005D7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30F" w:rsidRDefault="002507CA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Препятствие </w:t>
      </w:r>
      <w:r w:rsidR="0059630F" w:rsidRPr="0059630F">
        <w:rPr>
          <w:rFonts w:ascii="Times New Roman" w:hAnsi="Times New Roman" w:cs="Times New Roman"/>
          <w:b/>
          <w:sz w:val="28"/>
          <w:szCs w:val="28"/>
        </w:rPr>
        <w:t>«Перенос предмета»</w:t>
      </w:r>
    </w:p>
    <w:p w:rsidR="0059630F" w:rsidRPr="0059630F" w:rsidRDefault="0059630F" w:rsidP="00DE7A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30F">
        <w:rPr>
          <w:rFonts w:ascii="Times New Roman" w:hAnsi="Times New Roman" w:cs="Times New Roman"/>
          <w:sz w:val="28"/>
          <w:szCs w:val="28"/>
        </w:rPr>
        <w:t>Используются две стойки, которые состоят из тяжелого основания, полой пластиковой трубы, с прикрепленными на их верхней части чашами.</w:t>
      </w:r>
      <w:r w:rsidR="00DE7A97">
        <w:rPr>
          <w:rFonts w:ascii="Times New Roman" w:hAnsi="Times New Roman" w:cs="Times New Roman"/>
          <w:sz w:val="28"/>
          <w:szCs w:val="28"/>
        </w:rPr>
        <w:t xml:space="preserve"> Высота стоек 1,2 м. Переносимый предмет – теннисный мяч или шар. Расстояние между стойками не менее 3 м.</w:t>
      </w: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CB3784E" wp14:editId="0C1B39C8">
            <wp:simplePos x="0" y="0"/>
            <wp:positionH relativeFrom="margin">
              <wp:posOffset>281940</wp:posOffset>
            </wp:positionH>
            <wp:positionV relativeFrom="paragraph">
              <wp:posOffset>86360</wp:posOffset>
            </wp:positionV>
            <wp:extent cx="53054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61" y="21524"/>
                <wp:lineTo x="21561" y="0"/>
                <wp:lineTo x="0" y="0"/>
              </wp:wrapPolygon>
            </wp:wrapTight>
            <wp:docPr id="3" name="Рисунок 3" descr="C:\Users\User\Desktop\Скриншот 02-04-2024 16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риншот 02-04-2024 1653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0F" w:rsidRDefault="0059630F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128"/>
      </w:tblGrid>
      <w:tr w:rsidR="00DE7A97" w:rsidTr="00A240B6">
        <w:tc>
          <w:tcPr>
            <w:tcW w:w="4390" w:type="dxa"/>
            <w:vMerge w:val="restart"/>
          </w:tcPr>
          <w:p w:rsidR="00DE7A97" w:rsidRPr="00A66123" w:rsidRDefault="00DE7A97" w:rsidP="00A24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«Перенос предмета»</w:t>
            </w:r>
          </w:p>
          <w:p w:rsidR="00DE7A97" w:rsidRPr="001E455E" w:rsidRDefault="00DE7A97" w:rsidP="00DE7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  подъезжает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стойке, в чаше которой находится предмет. Берет предмет в правую руку и, держа его в руке, доезжает до следующей стойки, в чашу которой кладет предмет.</w:t>
            </w:r>
          </w:p>
        </w:tc>
        <w:tc>
          <w:tcPr>
            <w:tcW w:w="3827" w:type="dxa"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мимо стойки с предметом</w:t>
            </w:r>
          </w:p>
        </w:tc>
        <w:tc>
          <w:tcPr>
            <w:tcW w:w="1128" w:type="dxa"/>
          </w:tcPr>
          <w:p w:rsidR="00DE7A97" w:rsidRPr="001E455E" w:rsidRDefault="00DE7A97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A97" w:rsidTr="00A240B6">
        <w:tc>
          <w:tcPr>
            <w:tcW w:w="4390" w:type="dxa"/>
            <w:vMerge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предмета с конечной стойки (предмет не положен в чашу стойки)</w:t>
            </w:r>
          </w:p>
        </w:tc>
        <w:tc>
          <w:tcPr>
            <w:tcW w:w="1128" w:type="dxa"/>
          </w:tcPr>
          <w:p w:rsidR="00DE7A97" w:rsidRPr="001E455E" w:rsidRDefault="00DE7A97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A97" w:rsidTr="00A240B6">
        <w:tc>
          <w:tcPr>
            <w:tcW w:w="4390" w:type="dxa"/>
            <w:vMerge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7A97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предмета во время движения</w:t>
            </w:r>
          </w:p>
        </w:tc>
        <w:tc>
          <w:tcPr>
            <w:tcW w:w="1128" w:type="dxa"/>
          </w:tcPr>
          <w:p w:rsidR="00DE7A97" w:rsidRDefault="00DE7A97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A97" w:rsidTr="00A240B6">
        <w:tc>
          <w:tcPr>
            <w:tcW w:w="4390" w:type="dxa"/>
            <w:vMerge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Падение стойки</w:t>
            </w:r>
          </w:p>
        </w:tc>
        <w:tc>
          <w:tcPr>
            <w:tcW w:w="1128" w:type="dxa"/>
          </w:tcPr>
          <w:p w:rsidR="00DE7A97" w:rsidRPr="001E455E" w:rsidRDefault="00DE7A97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A97" w:rsidTr="00A240B6">
        <w:tc>
          <w:tcPr>
            <w:tcW w:w="4390" w:type="dxa"/>
            <w:vMerge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Касание велосипеда рукой, держащей предмет</w:t>
            </w:r>
          </w:p>
        </w:tc>
        <w:tc>
          <w:tcPr>
            <w:tcW w:w="1128" w:type="dxa"/>
          </w:tcPr>
          <w:p w:rsidR="00DE7A97" w:rsidRPr="001E455E" w:rsidRDefault="00DE7A97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7A97" w:rsidTr="00A240B6">
        <w:tc>
          <w:tcPr>
            <w:tcW w:w="4390" w:type="dxa"/>
            <w:vMerge/>
          </w:tcPr>
          <w:p w:rsidR="00DE7A97" w:rsidRPr="001E455E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7A97" w:rsidRDefault="00DE7A97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за пределы трасы</w:t>
            </w:r>
          </w:p>
          <w:p w:rsidR="00511830" w:rsidRDefault="00511830" w:rsidP="00A2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E7A97" w:rsidRDefault="00DE7A97" w:rsidP="00A2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7A97" w:rsidRDefault="00DE7A97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CA" w:rsidRDefault="002507CA" w:rsidP="00596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Препятствие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Дорога с выбоинами»</w:t>
      </w:r>
    </w:p>
    <w:p w:rsidR="002507CA" w:rsidRDefault="002507CA" w:rsidP="002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07CA">
        <w:rPr>
          <w:rFonts w:ascii="Times New Roman" w:hAnsi="Times New Roman" w:cs="Times New Roman"/>
          <w:sz w:val="28"/>
          <w:szCs w:val="28"/>
        </w:rPr>
        <w:t>Используется не более 5 объемных фигур различной геометрической формы, которые расположены на расстоянии 30-50 см друг от друга. Длина, ширина и высота каждой из фигур обеспечивает безопасный проезд участников</w:t>
      </w:r>
      <w:r w:rsidR="00CF41C4">
        <w:rPr>
          <w:rFonts w:ascii="Times New Roman" w:hAnsi="Times New Roman" w:cs="Times New Roman"/>
          <w:sz w:val="28"/>
          <w:szCs w:val="28"/>
        </w:rPr>
        <w:t>.</w:t>
      </w:r>
    </w:p>
    <w:p w:rsidR="00CF41C4" w:rsidRDefault="00CF41C4" w:rsidP="002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283845</wp:posOffset>
            </wp:positionV>
            <wp:extent cx="44767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508" y="21370"/>
                <wp:lineTo x="21508" y="0"/>
                <wp:lineTo x="0" y="0"/>
              </wp:wrapPolygon>
            </wp:wrapTight>
            <wp:docPr id="4" name="Рисунок 4" descr="C:\Users\User\Desktop\Скриншот 03-04-2024 09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риншот 03-04-2024 0922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0"/>
                    <a:stretch/>
                  </pic:blipFill>
                  <pic:spPr bwMode="auto">
                    <a:xfrm>
                      <a:off x="0" y="0"/>
                      <a:ext cx="4476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C4" w:rsidRDefault="00CF41C4" w:rsidP="002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1C4" w:rsidRDefault="00CF41C4" w:rsidP="002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1C4" w:rsidRDefault="00CF41C4" w:rsidP="002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1C4" w:rsidRDefault="00CF41C4" w:rsidP="002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1C4" w:rsidRDefault="00CF41C4" w:rsidP="002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41C4" w:rsidRDefault="00CF41C4" w:rsidP="00250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128"/>
      </w:tblGrid>
      <w:tr w:rsidR="00CF41C4" w:rsidTr="00FC7E8F">
        <w:tc>
          <w:tcPr>
            <w:tcW w:w="4390" w:type="dxa"/>
          </w:tcPr>
          <w:p w:rsidR="00CF41C4" w:rsidRPr="00A66123" w:rsidRDefault="00CF41C4" w:rsidP="00FC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«Дорога с выбоинами»</w:t>
            </w:r>
          </w:p>
          <w:p w:rsidR="00CF41C4" w:rsidRPr="001E455E" w:rsidRDefault="00CF41C4" w:rsidP="00FC7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должен проехать обоими колесами по импровизированному участку дороги с выбоинами, стараясь не съехать с него.</w:t>
            </w:r>
          </w:p>
        </w:tc>
        <w:tc>
          <w:tcPr>
            <w:tcW w:w="3827" w:type="dxa"/>
          </w:tcPr>
          <w:p w:rsidR="00CF41C4" w:rsidRPr="001E455E" w:rsidRDefault="00CF41C4" w:rsidP="00FC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за боковую линию (каждый случай)</w:t>
            </w:r>
          </w:p>
        </w:tc>
        <w:tc>
          <w:tcPr>
            <w:tcW w:w="1128" w:type="dxa"/>
          </w:tcPr>
          <w:p w:rsidR="00CF41C4" w:rsidRPr="001E455E" w:rsidRDefault="00CF41C4" w:rsidP="00FC7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3E5D" w:rsidRDefault="00983E5D" w:rsidP="000D3B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B64" w:rsidRPr="004D3A72" w:rsidRDefault="000D3B64" w:rsidP="000D3B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</w:t>
      </w:r>
      <w:proofErr w:type="gramStart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во</w:t>
      </w:r>
      <w:proofErr w:type="gramEnd"/>
      <w:r w:rsidRPr="004D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выполнения заданий  (разговор с другим участником, подсказка, использование шпаргалки, спор с судьей станции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участнику начисляется 3 штрафных балла, за повторное нарушение участник отстраняется от состязаний на станции. При этом ему начисляется максимальное количество штрафных баллов, предусмотренных на данной станции.</w:t>
      </w:r>
    </w:p>
    <w:p w:rsidR="00CF41C4" w:rsidRDefault="00983E5D" w:rsidP="00983E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E5D">
        <w:rPr>
          <w:rFonts w:ascii="Times New Roman" w:hAnsi="Times New Roman" w:cs="Times New Roman"/>
          <w:b/>
          <w:sz w:val="28"/>
          <w:szCs w:val="28"/>
        </w:rPr>
        <w:lastRenderedPageBreak/>
        <w:t>Препятствие «Прицельное торможение»</w:t>
      </w:r>
    </w:p>
    <w:p w:rsidR="00983E5D" w:rsidRPr="00983E5D" w:rsidRDefault="00983E5D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E5D">
        <w:rPr>
          <w:rFonts w:ascii="Times New Roman" w:hAnsi="Times New Roman" w:cs="Times New Roman"/>
          <w:sz w:val="28"/>
          <w:szCs w:val="28"/>
        </w:rPr>
        <w:t>Длина коридора на 5 см больше велосипеда, предоставляемого организаторами. Ширина коридора 80 см. Контур очерчивается линиями. По углам элемента устанавливаются конусы. Высота конуса до 40 см, радиус основания до 25 см.</w:t>
      </w:r>
      <w:r>
        <w:rPr>
          <w:rFonts w:ascii="Times New Roman" w:hAnsi="Times New Roman" w:cs="Times New Roman"/>
          <w:sz w:val="28"/>
          <w:szCs w:val="28"/>
        </w:rPr>
        <w:t xml:space="preserve"> На верхнюю часть выездных конусов кладется планка (полня металлическая или пластиковая трубка0 длиною 1 м.</w:t>
      </w:r>
    </w:p>
    <w:p w:rsidR="002912A5" w:rsidRDefault="002912A5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2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086F817" wp14:editId="04E882C5">
            <wp:simplePos x="0" y="0"/>
            <wp:positionH relativeFrom="column">
              <wp:posOffset>424815</wp:posOffset>
            </wp:positionH>
            <wp:positionV relativeFrom="paragraph">
              <wp:posOffset>65405</wp:posOffset>
            </wp:positionV>
            <wp:extent cx="456247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55" y="21398"/>
                <wp:lineTo x="21555" y="0"/>
                <wp:lineTo x="0" y="0"/>
              </wp:wrapPolygon>
            </wp:wrapTight>
            <wp:docPr id="5" name="Рисунок 5" descr="C:\Users\User\Desktop\Скриншот 03-04-2024 12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шот 03-04-2024 1232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E5D" w:rsidRDefault="00983E5D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2A5" w:rsidRDefault="002912A5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2A5" w:rsidRDefault="002912A5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2A5" w:rsidRDefault="002912A5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2A5" w:rsidRDefault="002912A5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2A5" w:rsidRDefault="002912A5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827"/>
        <w:gridCol w:w="1128"/>
      </w:tblGrid>
      <w:tr w:rsidR="002912A5" w:rsidTr="00FC7E8F">
        <w:tc>
          <w:tcPr>
            <w:tcW w:w="4390" w:type="dxa"/>
            <w:vMerge w:val="restart"/>
          </w:tcPr>
          <w:p w:rsidR="002912A5" w:rsidRPr="00A66123" w:rsidRDefault="002912A5" w:rsidP="00FC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«Прицельное торможение»</w:t>
            </w:r>
          </w:p>
          <w:p w:rsidR="002912A5" w:rsidRPr="001E455E" w:rsidRDefault="002912A5" w:rsidP="00FC7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Участник, заезжая в коридор, должен произвести торможение велосипеда, максимально приблизив переднее колесо к планке, но не сбив ее.</w:t>
            </w:r>
          </w:p>
        </w:tc>
        <w:tc>
          <w:tcPr>
            <w:tcW w:w="3827" w:type="dxa"/>
          </w:tcPr>
          <w:p w:rsidR="002912A5" w:rsidRPr="001E455E" w:rsidRDefault="002912A5" w:rsidP="00FC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 или ноги находятся за пределами ограждения.</w:t>
            </w:r>
          </w:p>
        </w:tc>
        <w:tc>
          <w:tcPr>
            <w:tcW w:w="1128" w:type="dxa"/>
          </w:tcPr>
          <w:p w:rsidR="002912A5" w:rsidRPr="001E455E" w:rsidRDefault="002912A5" w:rsidP="0029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12A5" w:rsidTr="00FC7E8F">
        <w:tc>
          <w:tcPr>
            <w:tcW w:w="4390" w:type="dxa"/>
            <w:vMerge/>
          </w:tcPr>
          <w:p w:rsidR="002912A5" w:rsidRDefault="002912A5" w:rsidP="00FC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912A5" w:rsidRDefault="002912A5" w:rsidP="00FC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 находится за пределами ограждения.</w:t>
            </w:r>
          </w:p>
        </w:tc>
        <w:tc>
          <w:tcPr>
            <w:tcW w:w="1128" w:type="dxa"/>
          </w:tcPr>
          <w:p w:rsidR="002912A5" w:rsidRDefault="002912A5" w:rsidP="0029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912A5" w:rsidTr="00FC7E8F">
        <w:tc>
          <w:tcPr>
            <w:tcW w:w="4390" w:type="dxa"/>
            <w:vMerge/>
          </w:tcPr>
          <w:p w:rsidR="002912A5" w:rsidRDefault="002912A5" w:rsidP="00FC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912A5" w:rsidRDefault="002912A5" w:rsidP="00FC7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Падение планки </w:t>
            </w:r>
          </w:p>
        </w:tc>
        <w:tc>
          <w:tcPr>
            <w:tcW w:w="1128" w:type="dxa"/>
          </w:tcPr>
          <w:p w:rsidR="002912A5" w:rsidRDefault="002912A5" w:rsidP="0029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912A5" w:rsidRPr="00983E5D" w:rsidRDefault="002912A5" w:rsidP="00983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912A5" w:rsidRPr="0098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72"/>
    <w:rsid w:val="00007711"/>
    <w:rsid w:val="000113BE"/>
    <w:rsid w:val="000D3B64"/>
    <w:rsid w:val="000F4036"/>
    <w:rsid w:val="001E455E"/>
    <w:rsid w:val="001F22E3"/>
    <w:rsid w:val="002507CA"/>
    <w:rsid w:val="002912A5"/>
    <w:rsid w:val="00432B18"/>
    <w:rsid w:val="004463B9"/>
    <w:rsid w:val="00462558"/>
    <w:rsid w:val="004D3A72"/>
    <w:rsid w:val="004E5550"/>
    <w:rsid w:val="00504213"/>
    <w:rsid w:val="00511830"/>
    <w:rsid w:val="005435FE"/>
    <w:rsid w:val="0059630F"/>
    <w:rsid w:val="005D7429"/>
    <w:rsid w:val="006B7991"/>
    <w:rsid w:val="006D1AD7"/>
    <w:rsid w:val="00715556"/>
    <w:rsid w:val="007D5F48"/>
    <w:rsid w:val="00854E67"/>
    <w:rsid w:val="008F0ABF"/>
    <w:rsid w:val="00983E5D"/>
    <w:rsid w:val="009E0EAA"/>
    <w:rsid w:val="00A146ED"/>
    <w:rsid w:val="00A66123"/>
    <w:rsid w:val="00BB19AB"/>
    <w:rsid w:val="00BC3320"/>
    <w:rsid w:val="00C257E4"/>
    <w:rsid w:val="00C278FA"/>
    <w:rsid w:val="00CF41C4"/>
    <w:rsid w:val="00DC1CB0"/>
    <w:rsid w:val="00D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C3843-3F35-4A94-93FA-7823F819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dt@list.ru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leva.maria@mail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nvk-dddut@yandex.ru-" TargetMode="External"/><Relationship Id="rId10" Type="http://schemas.openxmlformats.org/officeDocument/2006/relationships/image" Target="media/image3.jpeg"/><Relationship Id="rId4" Type="http://schemas.openxmlformats.org/officeDocument/2006/relationships/hyperlink" Target="mailto:shirokovaola@yandex.ru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2024-04-03T08:06:00Z</dcterms:created>
  <dcterms:modified xsi:type="dcterms:W3CDTF">2024-04-11T03:35:00Z</dcterms:modified>
</cp:coreProperties>
</file>